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53CB3F77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 w:rsidR="003807FE">
        <w:rPr>
          <w:b/>
          <w:sz w:val="20"/>
        </w:rPr>
        <w:t xml:space="preserve"> </w:t>
      </w:r>
      <w:r w:rsidR="00813ACD">
        <w:rPr>
          <w:b/>
          <w:sz w:val="20"/>
        </w:rPr>
        <w:t>Popravak automatske regulacije grijanja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0019D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13ACD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70572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Zvonimir Tilić</cp:lastModifiedBy>
  <cp:revision>2</cp:revision>
  <cp:lastPrinted>2021-10-04T08:18:00Z</cp:lastPrinted>
  <dcterms:created xsi:type="dcterms:W3CDTF">2024-01-09T16:05:00Z</dcterms:created>
  <dcterms:modified xsi:type="dcterms:W3CDTF">2024-01-09T16:05:00Z</dcterms:modified>
</cp:coreProperties>
</file>